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C594D" w14:textId="5160512A" w:rsidR="002A38EC" w:rsidRDefault="0079628D" w:rsidP="0021608D">
      <w:pPr>
        <w:jc w:val="center"/>
        <w:rPr>
          <w:rFonts w:asciiTheme="majorHAnsi" w:eastAsiaTheme="majorEastAsia" w:hAnsiTheme="majorHAnsi" w:cstheme="majorBidi"/>
          <w:spacing w:val="-10"/>
          <w:kern w:val="28"/>
          <w:sz w:val="28"/>
          <w:szCs w:val="28"/>
        </w:rPr>
      </w:pPr>
      <w:r w:rsidRPr="0079628D">
        <w:rPr>
          <w:rFonts w:asciiTheme="majorHAnsi" w:eastAsiaTheme="majorEastAsia" w:hAnsiTheme="majorHAnsi" w:cstheme="majorBidi"/>
          <w:b/>
          <w:bCs/>
          <w:spacing w:val="-10"/>
          <w:kern w:val="28"/>
          <w:sz w:val="28"/>
          <w:szCs w:val="28"/>
        </w:rPr>
        <w:t>Szakmai beszámoló</w:t>
      </w:r>
      <w:r w:rsidRPr="0079628D">
        <w:rPr>
          <w:rFonts w:asciiTheme="majorHAnsi" w:eastAsiaTheme="majorEastAsia" w:hAnsiTheme="majorHAnsi" w:cstheme="majorBidi"/>
          <w:b/>
          <w:bCs/>
          <w:spacing w:val="-10"/>
          <w:kern w:val="28"/>
          <w:sz w:val="28"/>
          <w:szCs w:val="28"/>
        </w:rPr>
        <w:br/>
      </w:r>
      <w:r w:rsidRPr="0079628D">
        <w:rPr>
          <w:rFonts w:asciiTheme="majorHAnsi" w:eastAsiaTheme="majorEastAsia" w:hAnsiTheme="majorHAnsi" w:cstheme="majorBidi"/>
          <w:spacing w:val="-10"/>
          <w:kern w:val="28"/>
          <w:sz w:val="28"/>
          <w:szCs w:val="28"/>
        </w:rPr>
        <w:t>Az Eszterházy Károly Katolikus Egyetem Kepes György Szakkollégiumának</w:t>
      </w:r>
      <w:r w:rsidRPr="0079628D">
        <w:rPr>
          <w:rFonts w:asciiTheme="majorHAnsi" w:eastAsiaTheme="majorEastAsia" w:hAnsiTheme="majorHAnsi" w:cstheme="majorBidi"/>
          <w:spacing w:val="-10"/>
          <w:kern w:val="28"/>
          <w:sz w:val="28"/>
          <w:szCs w:val="28"/>
        </w:rPr>
        <w:br/>
      </w:r>
      <w:r w:rsidRPr="0079628D">
        <w:rPr>
          <w:rFonts w:asciiTheme="majorHAnsi" w:eastAsiaTheme="majorEastAsia" w:hAnsiTheme="majorHAnsi" w:cstheme="majorBidi"/>
          <w:b/>
          <w:bCs/>
          <w:spacing w:val="-10"/>
          <w:kern w:val="28"/>
          <w:sz w:val="28"/>
          <w:szCs w:val="28"/>
        </w:rPr>
        <w:t>Kollapszus és/ vagy adaptáció - jelen és jövő a digitalizáció korában</w:t>
      </w:r>
      <w:r>
        <w:rPr>
          <w:rFonts w:asciiTheme="majorHAnsi" w:eastAsiaTheme="majorEastAsia" w:hAnsiTheme="majorHAnsi" w:cstheme="majorBidi"/>
          <w:b/>
          <w:bCs/>
          <w:spacing w:val="-10"/>
          <w:kern w:val="28"/>
          <w:sz w:val="28"/>
          <w:szCs w:val="28"/>
        </w:rPr>
        <w:br/>
      </w:r>
      <w:r w:rsidRPr="0079628D">
        <w:rPr>
          <w:rFonts w:asciiTheme="majorHAnsi" w:eastAsiaTheme="majorEastAsia" w:hAnsiTheme="majorHAnsi" w:cstheme="majorBidi"/>
          <w:spacing w:val="-10"/>
          <w:kern w:val="28"/>
          <w:sz w:val="28"/>
          <w:szCs w:val="28"/>
        </w:rPr>
        <w:t>NTP-SZKOLL-23-0013 pályázatáról</w:t>
      </w:r>
    </w:p>
    <w:p w14:paraId="1A2C8B95" w14:textId="0B1C1DFA" w:rsidR="0021608D" w:rsidRDefault="00F520B4" w:rsidP="0021608D">
      <w:pPr>
        <w:jc w:val="both"/>
      </w:pPr>
      <w:r>
        <w:t xml:space="preserve">A Kepes György Szakkollégium 2023-24-es tanévi képzési programja megegyezett a pályázati programmal. </w:t>
      </w:r>
    </w:p>
    <w:p w14:paraId="50B6B971" w14:textId="77777777" w:rsidR="0021608D" w:rsidRDefault="0021608D" w:rsidP="0021608D">
      <w:pPr>
        <w:jc w:val="both"/>
      </w:pPr>
    </w:p>
    <w:p w14:paraId="7F0AC9A8" w14:textId="6D705FE7" w:rsidR="00F520B4" w:rsidRPr="0021608D" w:rsidRDefault="0021608D" w:rsidP="0021608D">
      <w:pPr>
        <w:jc w:val="both"/>
      </w:pPr>
      <w:r>
        <w:t xml:space="preserve">I. </w:t>
      </w:r>
      <w:r w:rsidR="00F520B4" w:rsidRPr="0021608D">
        <w:rPr>
          <w:u w:val="single"/>
        </w:rPr>
        <w:t>A szakmai programok időrendben:</w:t>
      </w:r>
    </w:p>
    <w:p w14:paraId="68B78E79" w14:textId="77777777" w:rsidR="00F520B4" w:rsidRDefault="00F520B4" w:rsidP="0021608D">
      <w:pPr>
        <w:jc w:val="both"/>
      </w:pPr>
      <w:r>
        <w:t>-</w:t>
      </w:r>
      <w:r>
        <w:tab/>
        <w:t xml:space="preserve">2023. </w:t>
      </w:r>
      <w:r>
        <w:tab/>
        <w:t>nov. 6. Tóth Andrea: Hulladék nélküli mindennapok - érzékenyítő foglalkozás;</w:t>
      </w:r>
    </w:p>
    <w:p w14:paraId="64E1A979" w14:textId="77777777" w:rsidR="00F520B4" w:rsidRDefault="00F520B4" w:rsidP="0021608D">
      <w:pPr>
        <w:jc w:val="both"/>
      </w:pPr>
      <w:r>
        <w:t>o</w:t>
      </w:r>
      <w:r>
        <w:tab/>
        <w:t xml:space="preserve"> nov. 9. </w:t>
      </w:r>
      <w:proofErr w:type="spellStart"/>
      <w:r>
        <w:t>Tegzesné</w:t>
      </w:r>
      <w:proofErr w:type="spellEnd"/>
      <w:r>
        <w:t xml:space="preserve"> Bibó Borbála: '56 gyerek szemmel - interaktív előadás a Kutatói Klubban;</w:t>
      </w:r>
    </w:p>
    <w:p w14:paraId="402F67EA" w14:textId="77777777" w:rsidR="00F520B4" w:rsidRDefault="00F520B4" w:rsidP="0021608D">
      <w:pPr>
        <w:jc w:val="both"/>
      </w:pPr>
      <w:r>
        <w:t>o</w:t>
      </w:r>
      <w:r>
        <w:tab/>
        <w:t xml:space="preserve"> nov. 16. Cseh Zsombor: Iszlám - Tapasztalatok a sztereotípiák mögött - interaktív előadás a Kutatói Klubban;</w:t>
      </w:r>
    </w:p>
    <w:p w14:paraId="75B2577E" w14:textId="77777777" w:rsidR="00F520B4" w:rsidRDefault="00F520B4" w:rsidP="0021608D">
      <w:pPr>
        <w:jc w:val="both"/>
      </w:pPr>
      <w:r>
        <w:t>o</w:t>
      </w:r>
      <w:r>
        <w:tab/>
        <w:t xml:space="preserve">nov. 20. Balla Gergely: Misztika és mindennapiság - interaktív előadás a Kutatói Klubban; </w:t>
      </w:r>
    </w:p>
    <w:p w14:paraId="55D374A8" w14:textId="77777777" w:rsidR="00F520B4" w:rsidRDefault="00F520B4" w:rsidP="0021608D">
      <w:pPr>
        <w:jc w:val="both"/>
      </w:pPr>
      <w:r>
        <w:t>o</w:t>
      </w:r>
      <w:r>
        <w:tab/>
        <w:t xml:space="preserve">nov. 22. Gyöngy Dániel: Mozdulat és percepció a </w:t>
      </w:r>
      <w:proofErr w:type="spellStart"/>
      <w:r>
        <w:t>butoh</w:t>
      </w:r>
      <w:proofErr w:type="spellEnd"/>
      <w:r>
        <w:t xml:space="preserve"> táncművészetben - interaktív előadás a Kutatói Klubban;</w:t>
      </w:r>
    </w:p>
    <w:p w14:paraId="2C2F42D9" w14:textId="77777777" w:rsidR="00F520B4" w:rsidRDefault="00F520B4" w:rsidP="0021608D">
      <w:pPr>
        <w:jc w:val="both"/>
      </w:pPr>
      <w:r>
        <w:t>o</w:t>
      </w:r>
      <w:r>
        <w:tab/>
        <w:t xml:space="preserve">nov. </w:t>
      </w:r>
      <w:proofErr w:type="spellStart"/>
      <w:r>
        <w:t>Zombola</w:t>
      </w:r>
      <w:proofErr w:type="spellEnd"/>
      <w:r>
        <w:t xml:space="preserve"> Péter: Filmzenetörténet és elemzés- interaktív előadás a Kutatói Klubban;</w:t>
      </w:r>
    </w:p>
    <w:p w14:paraId="2C24554D" w14:textId="77777777" w:rsidR="00F520B4" w:rsidRDefault="00F520B4" w:rsidP="0021608D">
      <w:pPr>
        <w:jc w:val="both"/>
      </w:pPr>
      <w:r>
        <w:t>o</w:t>
      </w:r>
      <w:r>
        <w:tab/>
        <w:t>nov. 25. Renoir- A festő és modellje című kiállítás megtekintése a Szépművészeti Múzeumban;</w:t>
      </w:r>
    </w:p>
    <w:p w14:paraId="08E935FB" w14:textId="77777777" w:rsidR="00F520B4" w:rsidRDefault="00F520B4" w:rsidP="0021608D">
      <w:pPr>
        <w:jc w:val="both"/>
      </w:pPr>
      <w:r>
        <w:t>o</w:t>
      </w:r>
      <w:r>
        <w:tab/>
        <w:t>nov. 14., 21., 28. Kerek-</w:t>
      </w:r>
      <w:proofErr w:type="spellStart"/>
      <w:r>
        <w:t>Bócsi</w:t>
      </w:r>
      <w:proofErr w:type="spellEnd"/>
      <w:r>
        <w:t xml:space="preserve"> Ivett: Mi egy csapat vagyunk – csoportdinamikai fejlesztő tréning;</w:t>
      </w:r>
    </w:p>
    <w:p w14:paraId="75C88AD7" w14:textId="77777777" w:rsidR="00F520B4" w:rsidRDefault="00F520B4" w:rsidP="0021608D">
      <w:pPr>
        <w:jc w:val="both"/>
      </w:pPr>
      <w:r>
        <w:t>o</w:t>
      </w:r>
      <w:r>
        <w:tab/>
        <w:t xml:space="preserve">2024. febr. 13. Dorner László és </w:t>
      </w:r>
      <w:proofErr w:type="spellStart"/>
      <w:r>
        <w:t>Difioréné</w:t>
      </w:r>
      <w:proofErr w:type="spellEnd"/>
      <w:r>
        <w:t xml:space="preserve"> </w:t>
      </w:r>
      <w:proofErr w:type="spellStart"/>
      <w:r>
        <w:t>Czipczer</w:t>
      </w:r>
      <w:proofErr w:type="spellEnd"/>
      <w:r>
        <w:t xml:space="preserve"> Rita: Kutatásmódszertani szakszeminárium középiskolások bevonásával (Tanulásmódszertan a középiskolákban és kutatásmódszertan a felsőoktatásban) I.</w:t>
      </w:r>
    </w:p>
    <w:p w14:paraId="29833DD6" w14:textId="77777777" w:rsidR="00F520B4" w:rsidRDefault="00F520B4" w:rsidP="0021608D">
      <w:pPr>
        <w:jc w:val="both"/>
      </w:pPr>
      <w:r>
        <w:t>o</w:t>
      </w:r>
      <w:r>
        <w:tab/>
        <w:t>márc. 7-8. Kicsák Lóránt: Mire készüljünk? A jelenlegi állapotok hatása a jövő életstratégiáira – Szakszeminárium, bevezetés</w:t>
      </w:r>
    </w:p>
    <w:p w14:paraId="2AE80B97" w14:textId="77777777" w:rsidR="00F520B4" w:rsidRDefault="00F520B4" w:rsidP="0021608D">
      <w:pPr>
        <w:jc w:val="both"/>
      </w:pPr>
      <w:r>
        <w:t>o</w:t>
      </w:r>
      <w:r>
        <w:tab/>
        <w:t xml:space="preserve">márc. 23. </w:t>
      </w:r>
      <w:proofErr w:type="spellStart"/>
      <w:r>
        <w:t>Jedlovszky</w:t>
      </w:r>
      <w:proofErr w:type="spellEnd"/>
      <w:r>
        <w:t xml:space="preserve">-Hajdú Angéla: </w:t>
      </w:r>
      <w:proofErr w:type="spellStart"/>
      <w:r>
        <w:t>Women</w:t>
      </w:r>
      <w:proofErr w:type="spellEnd"/>
      <w:r>
        <w:t xml:space="preserve"> in STEM - angolnyelvű kutatásmódszertan képzés I.</w:t>
      </w:r>
    </w:p>
    <w:p w14:paraId="23117952" w14:textId="77777777" w:rsidR="00F520B4" w:rsidRDefault="00F520B4" w:rsidP="0021608D">
      <w:pPr>
        <w:jc w:val="both"/>
      </w:pPr>
      <w:r>
        <w:t>o</w:t>
      </w:r>
      <w:r>
        <w:tab/>
        <w:t xml:space="preserve">márc. 27. </w:t>
      </w:r>
      <w:proofErr w:type="spellStart"/>
      <w:r>
        <w:t>Gelencsér</w:t>
      </w:r>
      <w:proofErr w:type="spellEnd"/>
      <w:r>
        <w:t xml:space="preserve"> András: Ábrándos szép napok – vitaest</w:t>
      </w:r>
    </w:p>
    <w:p w14:paraId="706813FB" w14:textId="77777777" w:rsidR="00F520B4" w:rsidRDefault="00F520B4" w:rsidP="0021608D">
      <w:pPr>
        <w:jc w:val="both"/>
      </w:pPr>
      <w:r>
        <w:t>o</w:t>
      </w:r>
      <w:r>
        <w:tab/>
        <w:t xml:space="preserve">ápr. 4. Szathmáry </w:t>
      </w:r>
      <w:proofErr w:type="spellStart"/>
      <w:r>
        <w:t>Eörs</w:t>
      </w:r>
      <w:proofErr w:type="spellEnd"/>
      <w:r>
        <w:t>: Az emberiség túlélésének esélyei – vitaest</w:t>
      </w:r>
    </w:p>
    <w:p w14:paraId="63D3722D" w14:textId="77777777" w:rsidR="00F520B4" w:rsidRDefault="00F520B4" w:rsidP="0021608D">
      <w:pPr>
        <w:jc w:val="both"/>
      </w:pPr>
      <w:r>
        <w:lastRenderedPageBreak/>
        <w:t>o</w:t>
      </w:r>
      <w:r>
        <w:tab/>
        <w:t xml:space="preserve">ápr. 25. </w:t>
      </w:r>
      <w:proofErr w:type="spellStart"/>
      <w:r>
        <w:t>Stupf</w:t>
      </w:r>
      <w:proofErr w:type="spellEnd"/>
      <w:r>
        <w:t>-Bíró Balázs: Mi lesz veled, világ - az összeomlás elméletének tapasztalati alapjai – vitaest;</w:t>
      </w:r>
    </w:p>
    <w:p w14:paraId="41D01B10" w14:textId="77777777" w:rsidR="00F520B4" w:rsidRDefault="00F520B4" w:rsidP="0021608D">
      <w:pPr>
        <w:jc w:val="both"/>
      </w:pPr>
      <w:r>
        <w:t>o</w:t>
      </w:r>
      <w:r>
        <w:tab/>
        <w:t xml:space="preserve">ápr. 30. </w:t>
      </w:r>
      <w:proofErr w:type="spellStart"/>
      <w:r>
        <w:t>Geoffrey</w:t>
      </w:r>
      <w:proofErr w:type="spellEnd"/>
      <w:r>
        <w:t xml:space="preserve"> Alan: </w:t>
      </w:r>
      <w:proofErr w:type="spellStart"/>
      <w:r>
        <w:t>Pedagogy</w:t>
      </w:r>
      <w:proofErr w:type="spellEnd"/>
      <w:r>
        <w:t xml:space="preserve"> and </w:t>
      </w:r>
      <w:proofErr w:type="spellStart"/>
      <w:r>
        <w:t>Aquinas</w:t>
      </w:r>
      <w:proofErr w:type="spellEnd"/>
      <w:r>
        <w:t xml:space="preserve"> </w:t>
      </w:r>
      <w:proofErr w:type="spellStart"/>
      <w:r>
        <w:t>Chetbot</w:t>
      </w:r>
      <w:proofErr w:type="spellEnd"/>
      <w:r>
        <w:t xml:space="preserve"> – vitaest;</w:t>
      </w:r>
    </w:p>
    <w:p w14:paraId="67AB122C" w14:textId="77777777" w:rsidR="00F520B4" w:rsidRDefault="00F520B4" w:rsidP="0021608D">
      <w:pPr>
        <w:jc w:val="both"/>
      </w:pPr>
      <w:r>
        <w:t>o</w:t>
      </w:r>
      <w:r>
        <w:tab/>
        <w:t>máj. 4. Kicsák Lóránt: Mire készüljünk? A jelenlegi állapotok hatása a jövő életstratégiáira – Szakszeminárium II. – hallgatói prezentációk</w:t>
      </w:r>
    </w:p>
    <w:p w14:paraId="28E50843" w14:textId="77777777" w:rsidR="00F520B4" w:rsidRDefault="00F520B4" w:rsidP="0021608D">
      <w:pPr>
        <w:jc w:val="both"/>
      </w:pPr>
      <w:r>
        <w:t>o</w:t>
      </w:r>
      <w:r>
        <w:tab/>
        <w:t xml:space="preserve">máj. 4. </w:t>
      </w:r>
      <w:proofErr w:type="spellStart"/>
      <w:r>
        <w:t>Jedlovszky</w:t>
      </w:r>
      <w:proofErr w:type="spellEnd"/>
      <w:r>
        <w:t xml:space="preserve">-Hajdú Angéla: </w:t>
      </w:r>
      <w:proofErr w:type="spellStart"/>
      <w:r>
        <w:t>Women</w:t>
      </w:r>
      <w:proofErr w:type="spellEnd"/>
      <w:r>
        <w:t xml:space="preserve"> in STEM - angolnyelvű kutatásmódszertan képzés II.</w:t>
      </w:r>
    </w:p>
    <w:p w14:paraId="757AC9DA" w14:textId="77777777" w:rsidR="00F520B4" w:rsidRDefault="00F520B4" w:rsidP="0021608D">
      <w:pPr>
        <w:jc w:val="both"/>
      </w:pPr>
      <w:r>
        <w:t>o</w:t>
      </w:r>
      <w:r>
        <w:tab/>
        <w:t>máj. 7. Horváth Márk: Az ember és ami utána jön – vitaest;</w:t>
      </w:r>
    </w:p>
    <w:p w14:paraId="029EB665" w14:textId="77777777" w:rsidR="00F520B4" w:rsidRDefault="00F520B4" w:rsidP="0021608D">
      <w:pPr>
        <w:jc w:val="both"/>
      </w:pPr>
      <w:r>
        <w:t>o</w:t>
      </w:r>
      <w:r>
        <w:tab/>
        <w:t xml:space="preserve">máj. 17. Dorner László és </w:t>
      </w:r>
      <w:proofErr w:type="spellStart"/>
      <w:r>
        <w:t>Difioréné</w:t>
      </w:r>
      <w:proofErr w:type="spellEnd"/>
      <w:r>
        <w:t xml:space="preserve"> </w:t>
      </w:r>
      <w:proofErr w:type="spellStart"/>
      <w:r>
        <w:t>Czipczer</w:t>
      </w:r>
      <w:proofErr w:type="spellEnd"/>
      <w:r>
        <w:t xml:space="preserve"> Rita: Kutatásmódszertani szakszeminárium középiskolások bevonásával (Tanulásmódszertan a középiskolákban és kutatásmódszertan a felsőoktatásban) II.</w:t>
      </w:r>
    </w:p>
    <w:p w14:paraId="24E04B2A" w14:textId="1DC80075" w:rsidR="00F520B4" w:rsidRDefault="00F520B4" w:rsidP="0021608D">
      <w:pPr>
        <w:jc w:val="both"/>
      </w:pPr>
      <w:r>
        <w:t>o</w:t>
      </w:r>
      <w:r>
        <w:tab/>
        <w:t xml:space="preserve">máj. 31. Dr. </w:t>
      </w:r>
      <w:proofErr w:type="spellStart"/>
      <w:r>
        <w:t>Balajthy</w:t>
      </w:r>
      <w:proofErr w:type="spellEnd"/>
      <w:r>
        <w:t xml:space="preserve"> Bernadett: Digitális történetmesélés a mentális egészségért</w:t>
      </w:r>
    </w:p>
    <w:p w14:paraId="46D21091" w14:textId="13B414A1" w:rsidR="00F520B4" w:rsidRDefault="00F520B4" w:rsidP="0021608D">
      <w:pPr>
        <w:jc w:val="both"/>
      </w:pPr>
    </w:p>
    <w:p w14:paraId="546EAE91" w14:textId="3B84E7E8" w:rsidR="00F520B4" w:rsidRPr="0021608D" w:rsidRDefault="0021608D" w:rsidP="0021608D">
      <w:pPr>
        <w:jc w:val="both"/>
        <w:rPr>
          <w:u w:val="single"/>
        </w:rPr>
      </w:pPr>
      <w:r w:rsidRPr="0021608D">
        <w:rPr>
          <w:u w:val="single"/>
        </w:rPr>
        <w:t xml:space="preserve">II. </w:t>
      </w:r>
      <w:r w:rsidR="00F520B4" w:rsidRPr="0021608D">
        <w:rPr>
          <w:u w:val="single"/>
        </w:rPr>
        <w:t>Szakmai programok témák szerinti bemutatása</w:t>
      </w:r>
    </w:p>
    <w:p w14:paraId="1BDAC43A" w14:textId="77777777" w:rsidR="008E1D24" w:rsidRDefault="00A174BC" w:rsidP="0021608D">
      <w:pPr>
        <w:pStyle w:val="Cmsor1"/>
        <w:jc w:val="both"/>
      </w:pPr>
      <w:r>
        <w:t>Szakszemináriumok:</w:t>
      </w:r>
    </w:p>
    <w:p w14:paraId="055BB182" w14:textId="521E77B4" w:rsidR="00F520B4" w:rsidRDefault="00F520B4" w:rsidP="0021608D">
      <w:pPr>
        <w:jc w:val="both"/>
      </w:pPr>
      <w:r>
        <w:t xml:space="preserve">A program központi témája a jelenkori civilizáció jellegzetességei a fenntarthatóság szempontjából. Azokkal a tényekkel és kutatásokkal foglalkoztunk, melyek szerint civilizációnk jelenlegi formájában fenntarthatatlan, a természeti erőforrások kimerülése, a környezeti változások, az exponenciálisan növekvő népesség és energiaigény stb. olyan jövőt vetítenek elénk, nem is olyan távoli jövőt, amikor a civilizáció össze fog omlani. Erre többféleképpen lehet reagálni, lehet tétlenül várni az összeomlást, vagy elkezdeni a felkészülést, ami egyben csillapíthatja is a hátralévő időben zajló változásokat. A szakszemináriumon </w:t>
      </w:r>
      <w:proofErr w:type="gramStart"/>
      <w:r>
        <w:t>a</w:t>
      </w:r>
      <w:proofErr w:type="gramEnd"/>
      <w:r w:rsidR="008E1D24">
        <w:t xml:space="preserve"> azokat a tényeket tekintettük át, amelyek döntően meghatározzák majd a közel jövőnk alakulását, a második részében pedig a hallhatók a maguk tudományterületét érintő változásokról készítettek kutatómunkát és ennek eredményeit ismertették társaikkal.</w:t>
      </w:r>
    </w:p>
    <w:p w14:paraId="50DC88F8" w14:textId="70B90758" w:rsidR="00F520B4" w:rsidRDefault="00F520B4" w:rsidP="0021608D">
      <w:pPr>
        <w:jc w:val="both"/>
      </w:pPr>
      <w:r>
        <w:t>o</w:t>
      </w:r>
      <w:r>
        <w:tab/>
        <w:t>márc. 7-8. Kicsák Lóránt: Mire készüljünk? A jelenlegi állapotok hatása a jövő életstratégiáira – Szakszeminárium, bevezetés</w:t>
      </w:r>
    </w:p>
    <w:p w14:paraId="2D3FEE4D" w14:textId="77777777" w:rsidR="00F520B4" w:rsidRDefault="00F520B4" w:rsidP="0021608D">
      <w:pPr>
        <w:jc w:val="both"/>
      </w:pPr>
      <w:r>
        <w:t>o</w:t>
      </w:r>
      <w:r>
        <w:tab/>
        <w:t>máj. 4. Kicsák Lóránt: Mire készüljünk? A jelenlegi állapotok hatása a jövő életstratégiáira – Szakszeminárium II. – hallgatói prezentációk</w:t>
      </w:r>
    </w:p>
    <w:p w14:paraId="167FE1E7" w14:textId="430A100B" w:rsidR="00F520B4" w:rsidRDefault="00F520B4" w:rsidP="0021608D">
      <w:pPr>
        <w:jc w:val="both"/>
      </w:pPr>
    </w:p>
    <w:p w14:paraId="64979533" w14:textId="77777777" w:rsidR="008E1D24" w:rsidRDefault="008E1D24" w:rsidP="0021608D">
      <w:pPr>
        <w:pStyle w:val="Cmsor1"/>
        <w:jc w:val="both"/>
      </w:pPr>
      <w:r>
        <w:lastRenderedPageBreak/>
        <w:t>Kutatásmódszertan középiskolások bevonásával</w:t>
      </w:r>
    </w:p>
    <w:p w14:paraId="7E982C2D" w14:textId="5601842E" w:rsidR="008E1D24" w:rsidRDefault="008E1D24" w:rsidP="0021608D">
      <w:pPr>
        <w:jc w:val="both"/>
      </w:pPr>
      <w:r>
        <w:t>Két kollégánk tartotta a kutatás módszertani foglalkozásokat középiskolások bevonásával. Alkalmazkodva ez utóbbiak életkorához, tanulástechnikai foglalkozással kiegészítve. A foglalkozás sikerét jelentette, hogy egyszerre volt képes segíteni az érettségi előtt álló fiataloknak tanulástechnikai ismeretek elsajátításával, ugyanakkor felkészíteni őket az egyetemi tudományos tevékenységre. Ez utóbbinak természetesen tagjaink is nagy hasznát látták.</w:t>
      </w:r>
    </w:p>
    <w:p w14:paraId="59A15F25" w14:textId="724FE885" w:rsidR="00F520B4" w:rsidRDefault="00F520B4" w:rsidP="0021608D">
      <w:pPr>
        <w:jc w:val="both"/>
      </w:pPr>
      <w:r>
        <w:t xml:space="preserve">2024. febr. 13. Dorner László és </w:t>
      </w:r>
      <w:proofErr w:type="spellStart"/>
      <w:r>
        <w:t>Difioréné</w:t>
      </w:r>
      <w:proofErr w:type="spellEnd"/>
      <w:r>
        <w:t xml:space="preserve"> </w:t>
      </w:r>
      <w:proofErr w:type="spellStart"/>
      <w:r>
        <w:t>Czipczer</w:t>
      </w:r>
      <w:proofErr w:type="spellEnd"/>
      <w:r>
        <w:t xml:space="preserve"> Rita: Kutatásmódszertani szakszeminárium középiskolások bevonásával (Tanulásmódszertan a középiskolákban és kutatásmódszertan a felsőoktatásban) I.</w:t>
      </w:r>
    </w:p>
    <w:p w14:paraId="2A6E0422" w14:textId="7E880F7E" w:rsidR="00F520B4" w:rsidRDefault="00F520B4" w:rsidP="0021608D">
      <w:pPr>
        <w:jc w:val="both"/>
      </w:pPr>
      <w:r>
        <w:t>o</w:t>
      </w:r>
      <w:r>
        <w:tab/>
        <w:t xml:space="preserve">máj. 17. Dorner László és </w:t>
      </w:r>
      <w:proofErr w:type="spellStart"/>
      <w:r>
        <w:t>Difioréné</w:t>
      </w:r>
      <w:proofErr w:type="spellEnd"/>
      <w:r>
        <w:t xml:space="preserve"> </w:t>
      </w:r>
      <w:proofErr w:type="spellStart"/>
      <w:r>
        <w:t>Czipczer</w:t>
      </w:r>
      <w:proofErr w:type="spellEnd"/>
      <w:r>
        <w:t xml:space="preserve"> Rita: Kutatásmódszertani szakszeminárium középiskolások bevonásával (Tanulásmódszertan a középiskolákban és kutatásmódszertan a felsőoktatásban) II.</w:t>
      </w:r>
    </w:p>
    <w:p w14:paraId="6CC7E832" w14:textId="77777777" w:rsidR="008E1D24" w:rsidRDefault="008E1D24" w:rsidP="0021608D">
      <w:pPr>
        <w:pStyle w:val="Cmsor1"/>
        <w:jc w:val="both"/>
      </w:pPr>
      <w:r>
        <w:t>Kutatás módszertan angol nyelven</w:t>
      </w:r>
    </w:p>
    <w:p w14:paraId="0F7BA425" w14:textId="312076AE" w:rsidR="008E1D24" w:rsidRDefault="008E1D24" w:rsidP="0021608D">
      <w:pPr>
        <w:jc w:val="both"/>
      </w:pPr>
      <w:r>
        <w:t xml:space="preserve">Angol nyelvű foglakozásunkat több tagunk komoly, nemzetközi tudományostevékenységének támogatására szerveztük, de mások is sikerrel vettek részt rajta, elsajátítva az angol nyelvű tudományos termékek </w:t>
      </w:r>
      <w:r w:rsidR="005B4E02">
        <w:t>előállításának</w:t>
      </w:r>
      <w:r>
        <w:t xml:space="preserve"> fogásait a szakcikktől a preze</w:t>
      </w:r>
      <w:r w:rsidR="005B4E02">
        <w:t>n</w:t>
      </w:r>
      <w:bookmarkStart w:id="0" w:name="_GoBack"/>
      <w:bookmarkEnd w:id="0"/>
      <w:r>
        <w:t xml:space="preserve">tációig. A kurzus témáján a nők tudományos </w:t>
      </w:r>
      <w:proofErr w:type="spellStart"/>
      <w:r>
        <w:t>életbeli</w:t>
      </w:r>
      <w:proofErr w:type="spellEnd"/>
      <w:r>
        <w:t xml:space="preserve"> helyzetére koncentrált.</w:t>
      </w:r>
    </w:p>
    <w:p w14:paraId="2601EA47" w14:textId="4C23AB9E" w:rsidR="00F520B4" w:rsidRDefault="00F520B4" w:rsidP="0021608D">
      <w:pPr>
        <w:jc w:val="both"/>
      </w:pPr>
      <w:r>
        <w:t>o</w:t>
      </w:r>
      <w:r>
        <w:tab/>
        <w:t xml:space="preserve">márc. 23. </w:t>
      </w:r>
      <w:proofErr w:type="spellStart"/>
      <w:r>
        <w:t>Jedlovszky</w:t>
      </w:r>
      <w:proofErr w:type="spellEnd"/>
      <w:r>
        <w:t xml:space="preserve">-Hajdú Angéla: </w:t>
      </w:r>
      <w:proofErr w:type="spellStart"/>
      <w:r>
        <w:t>Women</w:t>
      </w:r>
      <w:proofErr w:type="spellEnd"/>
      <w:r>
        <w:t xml:space="preserve"> in STEM - angolnyelvű kutatásmódszertan képzés I.</w:t>
      </w:r>
    </w:p>
    <w:p w14:paraId="74381170" w14:textId="7808999F" w:rsidR="00F520B4" w:rsidRDefault="00F520B4" w:rsidP="0021608D">
      <w:pPr>
        <w:jc w:val="both"/>
      </w:pPr>
      <w:r>
        <w:t>o</w:t>
      </w:r>
      <w:r>
        <w:tab/>
        <w:t xml:space="preserve">máj. 4. </w:t>
      </w:r>
      <w:proofErr w:type="spellStart"/>
      <w:r>
        <w:t>Jedlovszky</w:t>
      </w:r>
      <w:proofErr w:type="spellEnd"/>
      <w:r>
        <w:t xml:space="preserve">-Hajdú Angéla: </w:t>
      </w:r>
      <w:proofErr w:type="spellStart"/>
      <w:r>
        <w:t>Women</w:t>
      </w:r>
      <w:proofErr w:type="spellEnd"/>
      <w:r>
        <w:t xml:space="preserve"> in STEM - angolnyelvű kutatásmódszertan képzés II.</w:t>
      </w:r>
    </w:p>
    <w:p w14:paraId="22C01C8A" w14:textId="77777777" w:rsidR="00F520B4" w:rsidRDefault="00F520B4" w:rsidP="0021608D">
      <w:pPr>
        <w:pStyle w:val="Cmsor1"/>
        <w:jc w:val="both"/>
      </w:pPr>
      <w:r>
        <w:t>Hallgatói Kutatói Klub foglalkozások:</w:t>
      </w:r>
    </w:p>
    <w:p w14:paraId="09E63496" w14:textId="77777777" w:rsidR="009221F6" w:rsidRDefault="009221F6" w:rsidP="0021608D">
      <w:pPr>
        <w:jc w:val="both"/>
      </w:pPr>
    </w:p>
    <w:p w14:paraId="356B4D09" w14:textId="1924F451" w:rsidR="009221F6" w:rsidRDefault="009221F6" w:rsidP="0021608D">
      <w:pPr>
        <w:jc w:val="both"/>
      </w:pPr>
      <w:r>
        <w:t>Az első félév tevékenységének gerincét a Hallgatói Kutatói Klubba szervezett interaktív előadások jelentették</w:t>
      </w:r>
      <w:r w:rsidR="006D2BB7">
        <w:t>. A szervezők nagyon változatos témákat választottak, igyekezve tágítani a tagok érdeklődési körét.</w:t>
      </w:r>
    </w:p>
    <w:p w14:paraId="3F13AA28" w14:textId="5F7C0F7E" w:rsidR="00F520B4" w:rsidRDefault="00F520B4" w:rsidP="0021608D">
      <w:pPr>
        <w:jc w:val="both"/>
      </w:pPr>
      <w:r>
        <w:t>o</w:t>
      </w:r>
      <w:r>
        <w:tab/>
        <w:t xml:space="preserve"> nov. 9. </w:t>
      </w:r>
      <w:proofErr w:type="spellStart"/>
      <w:r>
        <w:t>Tegzesné</w:t>
      </w:r>
      <w:proofErr w:type="spellEnd"/>
      <w:r>
        <w:t xml:space="preserve"> Bibó Borbála: '56 gyerek szemmel - interaktív előadás a Kutatói Klubban;</w:t>
      </w:r>
    </w:p>
    <w:p w14:paraId="70739A11" w14:textId="77777777" w:rsidR="00F520B4" w:rsidRDefault="00F520B4" w:rsidP="0021608D">
      <w:pPr>
        <w:jc w:val="both"/>
      </w:pPr>
      <w:r>
        <w:t>o</w:t>
      </w:r>
      <w:r>
        <w:tab/>
        <w:t xml:space="preserve"> nov. 16. Cseh Zsombor: Iszlám - Tapasztalatok a sztereotípiák mögött - interaktív előadás a Kutatói Klubban;</w:t>
      </w:r>
    </w:p>
    <w:p w14:paraId="1DEA80B4" w14:textId="77777777" w:rsidR="00F520B4" w:rsidRDefault="00F520B4" w:rsidP="0021608D">
      <w:pPr>
        <w:jc w:val="both"/>
      </w:pPr>
      <w:r>
        <w:t>o</w:t>
      </w:r>
      <w:r>
        <w:tab/>
        <w:t xml:space="preserve">nov. 20. Balla Gergely: Misztika és mindennapiság - interaktív előadás a Kutatói Klubban; </w:t>
      </w:r>
    </w:p>
    <w:p w14:paraId="48583D0D" w14:textId="77777777" w:rsidR="00F520B4" w:rsidRDefault="00F520B4" w:rsidP="0021608D">
      <w:pPr>
        <w:jc w:val="both"/>
      </w:pPr>
      <w:r>
        <w:lastRenderedPageBreak/>
        <w:t>o</w:t>
      </w:r>
      <w:r>
        <w:tab/>
        <w:t xml:space="preserve">nov. 22. Gyöngy Dániel: Mozdulat és percepció a </w:t>
      </w:r>
      <w:proofErr w:type="spellStart"/>
      <w:r>
        <w:t>butoh</w:t>
      </w:r>
      <w:proofErr w:type="spellEnd"/>
      <w:r>
        <w:t xml:space="preserve"> táncművészetben - interaktív előadás a Kutatói Klubban;</w:t>
      </w:r>
    </w:p>
    <w:p w14:paraId="7C2AF662" w14:textId="77777777" w:rsidR="00F520B4" w:rsidRDefault="00F520B4" w:rsidP="0021608D">
      <w:pPr>
        <w:jc w:val="both"/>
      </w:pPr>
      <w:r>
        <w:t>o</w:t>
      </w:r>
      <w:r>
        <w:tab/>
        <w:t xml:space="preserve">nov. </w:t>
      </w:r>
      <w:proofErr w:type="spellStart"/>
      <w:r>
        <w:t>Zombola</w:t>
      </w:r>
      <w:proofErr w:type="spellEnd"/>
      <w:r>
        <w:t xml:space="preserve"> Péter: Filmzenetörténet és elemzés- interaktív előadás a Kutatói Klubban;</w:t>
      </w:r>
    </w:p>
    <w:p w14:paraId="41DBA7C6" w14:textId="77777777" w:rsidR="00F520B4" w:rsidRPr="00F520B4" w:rsidRDefault="00F520B4" w:rsidP="0021608D">
      <w:pPr>
        <w:jc w:val="both"/>
      </w:pPr>
    </w:p>
    <w:p w14:paraId="25298E5C" w14:textId="77777777" w:rsidR="00F520B4" w:rsidRDefault="00A174BC" w:rsidP="0021608D">
      <w:pPr>
        <w:pStyle w:val="Cmsor1"/>
        <w:jc w:val="both"/>
      </w:pPr>
      <w:r>
        <w:t>Önkéntes munka:</w:t>
      </w:r>
    </w:p>
    <w:p w14:paraId="36F82C62" w14:textId="755E2E9C" w:rsidR="006D2BB7" w:rsidRDefault="006D2BB7" w:rsidP="0021608D">
      <w:pPr>
        <w:jc w:val="both"/>
      </w:pPr>
      <w:r>
        <w:t>Hagyományosnak mondható, hogy tagjaink rést vesznek a tavaszi, országos szemétszedési akcióban. Idén is így történt, a Föld Napján az egyetemi kampuszok területén és a város közkedvelt parkjában, az Érsekkertben végeztek önkéntes munkát.</w:t>
      </w:r>
    </w:p>
    <w:p w14:paraId="65213BF6" w14:textId="67FF0AEB" w:rsidR="00F520B4" w:rsidRPr="00F520B4" w:rsidRDefault="00F520B4" w:rsidP="0021608D">
      <w:pPr>
        <w:jc w:val="both"/>
      </w:pPr>
      <w:proofErr w:type="spellStart"/>
      <w:r>
        <w:t>TeSzedd</w:t>
      </w:r>
      <w:proofErr w:type="spellEnd"/>
      <w:r w:rsidR="006D2BB7">
        <w:t xml:space="preserve">! – Önkéntesen a Tiszta Magyarországért, 2024. április 22. </w:t>
      </w:r>
    </w:p>
    <w:p w14:paraId="34C73DC4" w14:textId="1DAF24B2" w:rsidR="00A174BC" w:rsidRDefault="00A174BC" w:rsidP="0021608D">
      <w:pPr>
        <w:pStyle w:val="Cmsor1"/>
        <w:jc w:val="both"/>
      </w:pPr>
      <w:r>
        <w:t>Vitaestek:</w:t>
      </w:r>
    </w:p>
    <w:p w14:paraId="0B0752DD" w14:textId="03BFB3F9" w:rsidR="006D2BB7" w:rsidRDefault="006D2BB7" w:rsidP="0021608D">
      <w:pPr>
        <w:jc w:val="both"/>
      </w:pPr>
      <w:r>
        <w:t>A külső érdeklődés számára is megnyitott programsorozatunkon a pályázati program fő témájában, a civilizációnkra váró kihívásokról, a lehetséges forgatókönyvekről, a cselekvési lehetőségekről tartottunk előadássorozatot és vitaestet.</w:t>
      </w:r>
    </w:p>
    <w:p w14:paraId="67CC3102" w14:textId="3E52D6CD" w:rsidR="00F520B4" w:rsidRDefault="00F520B4" w:rsidP="0021608D">
      <w:pPr>
        <w:jc w:val="both"/>
      </w:pPr>
      <w:r>
        <w:t>o</w:t>
      </w:r>
      <w:r>
        <w:tab/>
        <w:t xml:space="preserve">márc. 27. </w:t>
      </w:r>
      <w:proofErr w:type="spellStart"/>
      <w:r>
        <w:t>Gelencsér</w:t>
      </w:r>
      <w:proofErr w:type="spellEnd"/>
      <w:r>
        <w:t xml:space="preserve"> András: Ábrándos szép napok – vitaest</w:t>
      </w:r>
    </w:p>
    <w:p w14:paraId="1F811642" w14:textId="77777777" w:rsidR="00F520B4" w:rsidRDefault="00F520B4" w:rsidP="0021608D">
      <w:pPr>
        <w:jc w:val="both"/>
      </w:pPr>
      <w:r>
        <w:t>o</w:t>
      </w:r>
      <w:r>
        <w:tab/>
        <w:t xml:space="preserve">ápr. 4. Szathmáry </w:t>
      </w:r>
      <w:proofErr w:type="spellStart"/>
      <w:r>
        <w:t>Eörs</w:t>
      </w:r>
      <w:proofErr w:type="spellEnd"/>
      <w:r>
        <w:t>: Az emberiség túlélésének esélyei – vitaest</w:t>
      </w:r>
    </w:p>
    <w:p w14:paraId="363FB778" w14:textId="77777777" w:rsidR="00F520B4" w:rsidRDefault="00F520B4" w:rsidP="0021608D">
      <w:pPr>
        <w:jc w:val="both"/>
      </w:pPr>
      <w:r>
        <w:t>o</w:t>
      </w:r>
      <w:r>
        <w:tab/>
        <w:t xml:space="preserve">ápr. 25. </w:t>
      </w:r>
      <w:proofErr w:type="spellStart"/>
      <w:r>
        <w:t>Stupf</w:t>
      </w:r>
      <w:proofErr w:type="spellEnd"/>
      <w:r>
        <w:t>-Bíró Balázs: Mi lesz veled, világ - az összeomlás elméletének tapasztalati alapjai – vitaest;</w:t>
      </w:r>
    </w:p>
    <w:p w14:paraId="456E5A19" w14:textId="77777777" w:rsidR="00F520B4" w:rsidRDefault="00F520B4" w:rsidP="0021608D">
      <w:pPr>
        <w:jc w:val="both"/>
      </w:pPr>
      <w:r>
        <w:t>o</w:t>
      </w:r>
      <w:r>
        <w:tab/>
        <w:t xml:space="preserve">ápr. 30. </w:t>
      </w:r>
      <w:proofErr w:type="spellStart"/>
      <w:r>
        <w:t>Geoffrey</w:t>
      </w:r>
      <w:proofErr w:type="spellEnd"/>
      <w:r>
        <w:t xml:space="preserve"> Alan: </w:t>
      </w:r>
      <w:proofErr w:type="spellStart"/>
      <w:r>
        <w:t>Pedagogy</w:t>
      </w:r>
      <w:proofErr w:type="spellEnd"/>
      <w:r>
        <w:t xml:space="preserve"> and </w:t>
      </w:r>
      <w:proofErr w:type="spellStart"/>
      <w:r>
        <w:t>Aquinas</w:t>
      </w:r>
      <w:proofErr w:type="spellEnd"/>
      <w:r>
        <w:t xml:space="preserve"> </w:t>
      </w:r>
      <w:proofErr w:type="spellStart"/>
      <w:r>
        <w:t>Chetbot</w:t>
      </w:r>
      <w:proofErr w:type="spellEnd"/>
      <w:r>
        <w:t xml:space="preserve"> – vitaest;</w:t>
      </w:r>
    </w:p>
    <w:p w14:paraId="091CEFEE" w14:textId="77777777" w:rsidR="00F520B4" w:rsidRDefault="00F520B4" w:rsidP="0021608D">
      <w:pPr>
        <w:jc w:val="both"/>
      </w:pPr>
      <w:r>
        <w:t>o</w:t>
      </w:r>
      <w:r>
        <w:tab/>
        <w:t>máj. 7. Horváth Márk: Az ember és ami utána jön – vitaest;</w:t>
      </w:r>
    </w:p>
    <w:p w14:paraId="57BA1593" w14:textId="77777777" w:rsidR="006D2BB7" w:rsidRDefault="0018570C" w:rsidP="0021608D">
      <w:pPr>
        <w:pStyle w:val="Cmsor1"/>
        <w:jc w:val="both"/>
      </w:pPr>
      <w:r>
        <w:t>Foglalkozások:</w:t>
      </w:r>
    </w:p>
    <w:p w14:paraId="7E4252DB" w14:textId="15BFC84A" w:rsidR="006D2BB7" w:rsidRDefault="006D2BB7" w:rsidP="0021608D">
      <w:pPr>
        <w:jc w:val="both"/>
      </w:pPr>
      <w:r>
        <w:t>Ezek a civilizációs kihívások egyfelől olyan tudások elsajátítását igénylik, amelyek segíthetnek egy másmilyen életforma kialakításában, csökkentve a környezeti terheket, másfelől pedig komoly lelki felkészülésre van szükség, hiszen a napi szinten előkerülő apokaliptikus jövőképek szorongással és félelemmel töltenek el mindnyájunkat. Ezért olyan foglalkozásokat szerveztünk, amelyek segítenek az információfeldolgozás lelki terheinek csökkentésében, és felkészítenek a közöségi élet intenzitásának növelésére, az együttműködési készségek fejlesztésével:</w:t>
      </w:r>
    </w:p>
    <w:p w14:paraId="4E5137CF" w14:textId="2E75F4EF" w:rsidR="00F520B4" w:rsidRDefault="00F520B4" w:rsidP="0021608D">
      <w:pPr>
        <w:jc w:val="both"/>
      </w:pPr>
      <w:r>
        <w:tab/>
        <w:t xml:space="preserve">2023. </w:t>
      </w:r>
      <w:r>
        <w:tab/>
        <w:t>nov. 6. Tóth Andrea: Hulladék nélküli mindennapok - érzékenyítő foglalkozás;</w:t>
      </w:r>
    </w:p>
    <w:p w14:paraId="79636435" w14:textId="57DF1C86" w:rsidR="00F520B4" w:rsidRDefault="00F520B4" w:rsidP="0021608D">
      <w:pPr>
        <w:jc w:val="both"/>
      </w:pPr>
      <w:r>
        <w:t>o</w:t>
      </w:r>
      <w:r>
        <w:tab/>
        <w:t>nov. 14., 21., 28. Kerek-</w:t>
      </w:r>
      <w:proofErr w:type="spellStart"/>
      <w:r>
        <w:t>Bócsi</w:t>
      </w:r>
      <w:proofErr w:type="spellEnd"/>
      <w:r>
        <w:t xml:space="preserve"> Ivett: Mi egy csapat vagyunk – csoportdinamikai fejlesztő tréning;</w:t>
      </w:r>
    </w:p>
    <w:p w14:paraId="76F30791" w14:textId="77777777" w:rsidR="00F520B4" w:rsidRDefault="00F520B4" w:rsidP="0021608D">
      <w:pPr>
        <w:jc w:val="both"/>
      </w:pPr>
      <w:r>
        <w:t>o</w:t>
      </w:r>
      <w:r>
        <w:tab/>
        <w:t xml:space="preserve">máj. 31. Dr. </w:t>
      </w:r>
      <w:proofErr w:type="spellStart"/>
      <w:r>
        <w:t>Balajthy</w:t>
      </w:r>
      <w:proofErr w:type="spellEnd"/>
      <w:r>
        <w:t xml:space="preserve"> Bernadett: Digitális történetmesélés a mentális egészségért</w:t>
      </w:r>
    </w:p>
    <w:p w14:paraId="25563319" w14:textId="5C1F6ECB" w:rsidR="00F520B4" w:rsidRDefault="00F520B4" w:rsidP="0021608D">
      <w:pPr>
        <w:jc w:val="both"/>
      </w:pPr>
    </w:p>
    <w:p w14:paraId="0141B810" w14:textId="71BB6C8D" w:rsidR="006D2BB7" w:rsidRDefault="006D2BB7" w:rsidP="0021608D">
      <w:pPr>
        <w:pStyle w:val="Cmsor1"/>
        <w:jc w:val="both"/>
      </w:pPr>
      <w:r>
        <w:t>Közösségi tev</w:t>
      </w:r>
      <w:r w:rsidR="0021608D">
        <w:t>é</w:t>
      </w:r>
      <w:r>
        <w:t>kenység</w:t>
      </w:r>
    </w:p>
    <w:p w14:paraId="3CEA3D62" w14:textId="68C8B99E" w:rsidR="006D2BB7" w:rsidRDefault="006D2BB7" w:rsidP="0021608D">
      <w:pPr>
        <w:jc w:val="both"/>
      </w:pPr>
      <w:r>
        <w:t>Ugyancsak a közösségi élet fejlesztésére szerveztünk egynapos kirándulást Budapestre, ahol meglátogattuk a Renoir-kiállítást és a Zene Házát.</w:t>
      </w:r>
    </w:p>
    <w:p w14:paraId="5063BC28" w14:textId="1D3631C9" w:rsidR="00F520B4" w:rsidRDefault="00F520B4" w:rsidP="0021608D">
      <w:pPr>
        <w:jc w:val="both"/>
      </w:pPr>
      <w:r>
        <w:t>o</w:t>
      </w:r>
      <w:r>
        <w:tab/>
        <w:t>nov. 25. Renoir- A festő és modellje című kiállítás megtekintése a Szépművészeti Múzeumban;</w:t>
      </w:r>
    </w:p>
    <w:p w14:paraId="12BE731D" w14:textId="46498C78" w:rsidR="0018570C" w:rsidRDefault="0018570C" w:rsidP="0021608D">
      <w:pPr>
        <w:pStyle w:val="Cmsor1"/>
        <w:jc w:val="both"/>
      </w:pPr>
      <w:r>
        <w:t>Konferencia-részvétel</w:t>
      </w:r>
      <w:r w:rsidR="0021608D">
        <w:t>, publikációs támogatás</w:t>
      </w:r>
      <w:r>
        <w:t>:</w:t>
      </w:r>
    </w:p>
    <w:p w14:paraId="37BAD770" w14:textId="28B46210" w:rsidR="0018570C" w:rsidRDefault="006D2BB7" w:rsidP="0021608D">
      <w:pPr>
        <w:jc w:val="both"/>
      </w:pPr>
      <w:r>
        <w:t>Támogattuk két tagunk konferenciarészvételét</w:t>
      </w:r>
      <w:r w:rsidR="0021608D">
        <w:t xml:space="preserve"> és publikációs tevékenységét támogattuk.</w:t>
      </w:r>
    </w:p>
    <w:p w14:paraId="2B22C400" w14:textId="48AAF988" w:rsidR="0021608D" w:rsidRDefault="0021608D" w:rsidP="0021608D">
      <w:pPr>
        <w:jc w:val="both"/>
      </w:pPr>
      <w:r>
        <w:t xml:space="preserve">Pap Katalin Tünde és Tóth Helga </w:t>
      </w:r>
      <w:proofErr w:type="spellStart"/>
      <w:r>
        <w:t>Ugyonka</w:t>
      </w:r>
      <w:proofErr w:type="spellEnd"/>
      <w:r>
        <w:t xml:space="preserve"> részt vettek a Miskolci Egyetem Bölcsészet- és Társadalomtudományi Kar Tanárképző Intézete és a Magyar Pedagógiai Társaság által szervezett XV. </w:t>
      </w:r>
      <w:proofErr w:type="spellStart"/>
      <w:r>
        <w:t>Taní</w:t>
      </w:r>
      <w:proofErr w:type="spellEnd"/>
      <w:r>
        <w:t xml:space="preserve">-tani Konferencián, valamint a Móra </w:t>
      </w:r>
      <w:proofErr w:type="spellStart"/>
      <w:r>
        <w:t>Intrediszciplináris</w:t>
      </w:r>
      <w:proofErr w:type="spellEnd"/>
      <w:r>
        <w:t xml:space="preserve"> Szakkollégiumi konferencián tartottak előadást.</w:t>
      </w:r>
    </w:p>
    <w:p w14:paraId="754DA1FF" w14:textId="6D3BCC4E" w:rsidR="0018570C" w:rsidRDefault="0018570C" w:rsidP="0021608D">
      <w:pPr>
        <w:pStyle w:val="Cmsor1"/>
        <w:jc w:val="both"/>
      </w:pPr>
      <w:r>
        <w:t>Beszerzés:</w:t>
      </w:r>
    </w:p>
    <w:p w14:paraId="37C63E8A" w14:textId="53B849F1" w:rsidR="0018570C" w:rsidRPr="0018570C" w:rsidRDefault="006D2BB7" w:rsidP="0021608D">
      <w:pPr>
        <w:jc w:val="both"/>
      </w:pPr>
      <w:r>
        <w:t>Ebben az évben el</w:t>
      </w:r>
      <w:r w:rsidR="0021608D">
        <w:t>e</w:t>
      </w:r>
      <w:r>
        <w:t>ktronikus es</w:t>
      </w:r>
      <w:r w:rsidR="0021608D">
        <w:t>z</w:t>
      </w:r>
      <w:r>
        <w:t>közpark</w:t>
      </w:r>
      <w:r w:rsidR="0021608D">
        <w:t>u</w:t>
      </w:r>
      <w:r>
        <w:t>nkat fejles</w:t>
      </w:r>
      <w:r w:rsidR="0021608D">
        <w:t>z</w:t>
      </w:r>
      <w:r>
        <w:t>tet</w:t>
      </w:r>
      <w:r w:rsidR="0021608D">
        <w:t>t</w:t>
      </w:r>
      <w:r>
        <w:t>ük</w:t>
      </w:r>
      <w:r w:rsidR="0021608D">
        <w:t xml:space="preserve"> tovább</w:t>
      </w:r>
      <w:r>
        <w:t xml:space="preserve">: két </w:t>
      </w:r>
      <w:r w:rsidR="0021608D">
        <w:t>tabletet és egy kameramikronfont vásároltunk. Valamint sikerült a szakkollégiumi irodát és szemináriumi termet korszerűsíteni asztalok és székek beszerzésével.</w:t>
      </w:r>
    </w:p>
    <w:sectPr w:rsidR="0018570C" w:rsidRPr="0018570C" w:rsidSect="0079628D">
      <w:headerReference w:type="first" r:id="rId7"/>
      <w:pgSz w:w="11906" w:h="16838"/>
      <w:pgMar w:top="1417" w:right="1417" w:bottom="1417" w:left="1417"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CB4CC" w14:textId="77777777" w:rsidR="00FD3BFE" w:rsidRDefault="00FD3BFE" w:rsidP="0079628D">
      <w:pPr>
        <w:spacing w:after="0" w:line="240" w:lineRule="auto"/>
      </w:pPr>
      <w:r>
        <w:separator/>
      </w:r>
    </w:p>
  </w:endnote>
  <w:endnote w:type="continuationSeparator" w:id="0">
    <w:p w14:paraId="2C7B2121" w14:textId="77777777" w:rsidR="00FD3BFE" w:rsidRDefault="00FD3BFE" w:rsidP="0079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DA318" w14:textId="77777777" w:rsidR="00FD3BFE" w:rsidRDefault="00FD3BFE" w:rsidP="0079628D">
      <w:pPr>
        <w:spacing w:after="0" w:line="240" w:lineRule="auto"/>
      </w:pPr>
      <w:r>
        <w:separator/>
      </w:r>
    </w:p>
  </w:footnote>
  <w:footnote w:type="continuationSeparator" w:id="0">
    <w:p w14:paraId="5CD4ADEE" w14:textId="77777777" w:rsidR="00FD3BFE" w:rsidRDefault="00FD3BFE" w:rsidP="00796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9D96" w14:textId="22DF795A" w:rsidR="0079628D" w:rsidRDefault="0079628D" w:rsidP="0079628D">
    <w:pPr>
      <w:pStyle w:val="lfej"/>
    </w:pPr>
    <w:r>
      <w:rPr>
        <w:noProof/>
        <w:lang w:eastAsia="hu-HU"/>
      </w:rPr>
      <w:drawing>
        <wp:anchor distT="0" distB="0" distL="114300" distR="114300" simplePos="0" relativeHeight="251661312" behindDoc="0" locked="0" layoutInCell="1" allowOverlap="1" wp14:anchorId="5ED9A469" wp14:editId="4A45056E">
          <wp:simplePos x="0" y="0"/>
          <wp:positionH relativeFrom="column">
            <wp:posOffset>2475179</wp:posOffset>
          </wp:positionH>
          <wp:positionV relativeFrom="page">
            <wp:posOffset>299288</wp:posOffset>
          </wp:positionV>
          <wp:extent cx="1984375" cy="485775"/>
          <wp:effectExtent l="0" t="0" r="0" b="9525"/>
          <wp:wrapSquare wrapText="bothSides"/>
          <wp:docPr id="818964782" name="Kép 12" descr="A képen Grafika, szöveg, Grafikus tervezés,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64226" name="Kép 12" descr="A képen Grafika, szöveg, Grafikus tervezés, embléma látható&#10;&#10;Automatikusan generált leírás"/>
                  <pic:cNvPicPr/>
                </pic:nvPicPr>
                <pic:blipFill rotWithShape="1">
                  <a:blip r:embed="rId1">
                    <a:extLst>
                      <a:ext uri="{28A0092B-C50C-407E-A947-70E740481C1C}">
                        <a14:useLocalDpi xmlns:a14="http://schemas.microsoft.com/office/drawing/2010/main" val="0"/>
                      </a:ext>
                    </a:extLst>
                  </a:blip>
                  <a:srcRect l="4917" t="29453" r="9372" b="21918"/>
                  <a:stretch/>
                </pic:blipFill>
                <pic:spPr bwMode="auto">
                  <a:xfrm>
                    <a:off x="0" y="0"/>
                    <a:ext cx="19843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hu-HU"/>
      </w:rPr>
      <w:drawing>
        <wp:anchor distT="0" distB="0" distL="114300" distR="114300" simplePos="0" relativeHeight="251658240" behindDoc="0" locked="0" layoutInCell="1" allowOverlap="1" wp14:anchorId="398B0D79" wp14:editId="676C1BAE">
          <wp:simplePos x="0" y="0"/>
          <wp:positionH relativeFrom="column">
            <wp:posOffset>4810785</wp:posOffset>
          </wp:positionH>
          <wp:positionV relativeFrom="page">
            <wp:posOffset>198297</wp:posOffset>
          </wp:positionV>
          <wp:extent cx="1521460" cy="588645"/>
          <wp:effectExtent l="0" t="0" r="2540" b="1905"/>
          <wp:wrapSquare wrapText="bothSides"/>
          <wp:docPr id="836057778" name="Kép 10" descr="A képen ablak, épület, szöveg,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94352" name="Kép 10" descr="A képen ablak, épület, szöveg, képernyőkép látható&#10;&#10;Automatikusan generált leírás"/>
                  <pic:cNvPicPr/>
                </pic:nvPicPr>
                <pic:blipFill rotWithShape="1">
                  <a:blip r:embed="rId2">
                    <a:extLst>
                      <a:ext uri="{28A0092B-C50C-407E-A947-70E740481C1C}">
                        <a14:useLocalDpi xmlns:a14="http://schemas.microsoft.com/office/drawing/2010/main" val="0"/>
                      </a:ext>
                    </a:extLst>
                  </a:blip>
                  <a:srcRect l="5346" t="5469" r="3813" b="9034"/>
                  <a:stretch/>
                </pic:blipFill>
                <pic:spPr bwMode="auto">
                  <a:xfrm>
                    <a:off x="0" y="0"/>
                    <a:ext cx="1521460" cy="588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hu-HU"/>
      </w:rPr>
      <w:drawing>
        <wp:anchor distT="0" distB="0" distL="114300" distR="114300" simplePos="0" relativeHeight="251660288" behindDoc="0" locked="0" layoutInCell="1" allowOverlap="1" wp14:anchorId="12D84426" wp14:editId="785291C9">
          <wp:simplePos x="0" y="0"/>
          <wp:positionH relativeFrom="column">
            <wp:posOffset>428651</wp:posOffset>
          </wp:positionH>
          <wp:positionV relativeFrom="page">
            <wp:posOffset>267843</wp:posOffset>
          </wp:positionV>
          <wp:extent cx="1711325" cy="499110"/>
          <wp:effectExtent l="0" t="0" r="3175" b="0"/>
          <wp:wrapSquare wrapText="bothSides"/>
          <wp:docPr id="2011898065" name="Kép 11" descr="A képen illusztráció látható&#10;&#10;Automatikusan generált leírás alacsony megbízhatóság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9171" name="Kép 11" descr="A képen illusztráció látható&#10;&#10;Automatikusan generált leírás alacsony megbízhatósággal"/>
                  <pic:cNvPicPr/>
                </pic:nvPicPr>
                <pic:blipFill>
                  <a:blip r:embed="rId3">
                    <a:extLst>
                      <a:ext uri="{28A0092B-C50C-407E-A947-70E740481C1C}">
                        <a14:useLocalDpi xmlns:a14="http://schemas.microsoft.com/office/drawing/2010/main" val="0"/>
                      </a:ext>
                    </a:extLst>
                  </a:blip>
                  <a:stretch>
                    <a:fillRect/>
                  </a:stretch>
                </pic:blipFill>
                <pic:spPr>
                  <a:xfrm>
                    <a:off x="0" y="0"/>
                    <a:ext cx="1711325" cy="499110"/>
                  </a:xfrm>
                  <a:prstGeom prst="rect">
                    <a:avLst/>
                  </a:prstGeom>
                </pic:spPr>
              </pic:pic>
            </a:graphicData>
          </a:graphic>
          <wp14:sizeRelH relativeFrom="margin">
            <wp14:pctWidth>0</wp14:pctWidth>
          </wp14:sizeRelH>
          <wp14:sizeRelV relativeFrom="margin">
            <wp14:pctHeight>0</wp14:pctHeight>
          </wp14:sizeRelV>
        </wp:anchor>
      </w:drawing>
    </w:r>
    <w:r>
      <w:rPr>
        <w:noProof/>
        <w:lang w:eastAsia="hu-HU"/>
      </w:rPr>
      <w:drawing>
        <wp:anchor distT="0" distB="0" distL="114300" distR="114300" simplePos="0" relativeHeight="251659264" behindDoc="0" locked="0" layoutInCell="1" allowOverlap="1" wp14:anchorId="54EF6114" wp14:editId="23C54551">
          <wp:simplePos x="0" y="0"/>
          <wp:positionH relativeFrom="leftMargin">
            <wp:align>right</wp:align>
          </wp:positionH>
          <wp:positionV relativeFrom="page">
            <wp:posOffset>196418</wp:posOffset>
          </wp:positionV>
          <wp:extent cx="629108" cy="692893"/>
          <wp:effectExtent l="0" t="0" r="0" b="0"/>
          <wp:wrapSquare wrapText="bothSides"/>
          <wp:docPr id="1279255722" name="Kép 9" descr="A képen képernyőkép, Grafika, Betűtípus, Acélkék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53250" name="Kép 9" descr="A képen képernyőkép, Grafika, Betűtípus, Acélkék látható&#10;&#10;Automatikusan generált leírás"/>
                  <pic:cNvPicPr/>
                </pic:nvPicPr>
                <pic:blipFill rotWithShape="1">
                  <a:blip r:embed="rId4">
                    <a:extLst>
                      <a:ext uri="{28A0092B-C50C-407E-A947-70E740481C1C}">
                        <a14:useLocalDpi xmlns:a14="http://schemas.microsoft.com/office/drawing/2010/main" val="0"/>
                      </a:ext>
                    </a:extLst>
                  </a:blip>
                  <a:srcRect l="10482" t="10128" r="11829" b="7114"/>
                  <a:stretch/>
                </pic:blipFill>
                <pic:spPr bwMode="auto">
                  <a:xfrm>
                    <a:off x="0" y="0"/>
                    <a:ext cx="629108" cy="6928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p w14:paraId="7A4B8F29" w14:textId="77777777" w:rsidR="0079628D" w:rsidRDefault="0079628D">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C636A"/>
    <w:multiLevelType w:val="hybridMultilevel"/>
    <w:tmpl w:val="D1486F4A"/>
    <w:lvl w:ilvl="0" w:tplc="DBD280A6">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638122C4"/>
    <w:multiLevelType w:val="hybridMultilevel"/>
    <w:tmpl w:val="43B4A0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EC"/>
    <w:rsid w:val="0018570C"/>
    <w:rsid w:val="0021608D"/>
    <w:rsid w:val="00235A66"/>
    <w:rsid w:val="002A38EC"/>
    <w:rsid w:val="005B4E02"/>
    <w:rsid w:val="006905CE"/>
    <w:rsid w:val="006D2BB7"/>
    <w:rsid w:val="006D381B"/>
    <w:rsid w:val="0079628D"/>
    <w:rsid w:val="008E1D24"/>
    <w:rsid w:val="009221F6"/>
    <w:rsid w:val="00942279"/>
    <w:rsid w:val="00A174BC"/>
    <w:rsid w:val="00B0057C"/>
    <w:rsid w:val="00DA38C0"/>
    <w:rsid w:val="00F520B4"/>
    <w:rsid w:val="00FD3B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04095"/>
  <w15:chartTrackingRefBased/>
  <w15:docId w15:val="{BC2DAA02-87AB-4A72-91C9-73BAD086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A174BC"/>
    <w:pPr>
      <w:keepNext/>
      <w:keepLines/>
      <w:spacing w:before="360" w:after="80" w:line="360" w:lineRule="auto"/>
      <w:outlineLvl w:val="0"/>
    </w:pPr>
    <w:rPr>
      <w:rFonts w:ascii="Times New Roman" w:eastAsiaTheme="majorEastAsia" w:hAnsi="Times New Roman" w:cstheme="majorBidi"/>
      <w:b/>
      <w:sz w:val="28"/>
      <w:szCs w:val="40"/>
      <w:u w:val="single"/>
    </w:rPr>
  </w:style>
  <w:style w:type="paragraph" w:styleId="Cmsor2">
    <w:name w:val="heading 2"/>
    <w:basedOn w:val="Norml"/>
    <w:next w:val="Norml"/>
    <w:link w:val="Cmsor2Char"/>
    <w:uiPriority w:val="9"/>
    <w:unhideWhenUsed/>
    <w:qFormat/>
    <w:rsid w:val="002A3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2A38EC"/>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2A38EC"/>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2A38EC"/>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2A38EC"/>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2A38EC"/>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2A38EC"/>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2A38EC"/>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174BC"/>
    <w:rPr>
      <w:rFonts w:ascii="Times New Roman" w:eastAsiaTheme="majorEastAsia" w:hAnsi="Times New Roman" w:cstheme="majorBidi"/>
      <w:b/>
      <w:sz w:val="28"/>
      <w:szCs w:val="40"/>
      <w:u w:val="single"/>
    </w:rPr>
  </w:style>
  <w:style w:type="character" w:customStyle="1" w:styleId="Cmsor2Char">
    <w:name w:val="Címsor 2 Char"/>
    <w:basedOn w:val="Bekezdsalapbettpusa"/>
    <w:link w:val="Cmsor2"/>
    <w:uiPriority w:val="9"/>
    <w:rsid w:val="002A38E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2A38E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2A38EC"/>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2A38E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2A38E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2A38E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2A38E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A38EC"/>
    <w:rPr>
      <w:rFonts w:eastAsiaTheme="majorEastAsia" w:cstheme="majorBidi"/>
      <w:color w:val="272727" w:themeColor="text1" w:themeTint="D8"/>
    </w:rPr>
  </w:style>
  <w:style w:type="paragraph" w:styleId="Cm">
    <w:name w:val="Title"/>
    <w:basedOn w:val="Norml"/>
    <w:next w:val="Norml"/>
    <w:link w:val="CmChar"/>
    <w:uiPriority w:val="10"/>
    <w:qFormat/>
    <w:rsid w:val="00A174BC"/>
    <w:pPr>
      <w:spacing w:after="80" w:line="240" w:lineRule="auto"/>
      <w:contextualSpacing/>
      <w:jc w:val="center"/>
    </w:pPr>
    <w:rPr>
      <w:rFonts w:ascii="Times New Roman" w:eastAsiaTheme="majorEastAsia" w:hAnsi="Times New Roman" w:cstheme="majorBidi"/>
      <w:b/>
      <w:spacing w:val="-10"/>
      <w:kern w:val="28"/>
      <w:sz w:val="28"/>
      <w:szCs w:val="56"/>
    </w:rPr>
  </w:style>
  <w:style w:type="character" w:customStyle="1" w:styleId="CmChar">
    <w:name w:val="Cím Char"/>
    <w:basedOn w:val="Bekezdsalapbettpusa"/>
    <w:link w:val="Cm"/>
    <w:uiPriority w:val="10"/>
    <w:rsid w:val="00A174BC"/>
    <w:rPr>
      <w:rFonts w:ascii="Times New Roman" w:eastAsiaTheme="majorEastAsia" w:hAnsi="Times New Roman" w:cstheme="majorBidi"/>
      <w:b/>
      <w:spacing w:val="-10"/>
      <w:kern w:val="28"/>
      <w:sz w:val="28"/>
      <w:szCs w:val="56"/>
    </w:rPr>
  </w:style>
  <w:style w:type="paragraph" w:styleId="Alcm">
    <w:name w:val="Subtitle"/>
    <w:basedOn w:val="Norml"/>
    <w:next w:val="Norml"/>
    <w:link w:val="AlcmChar"/>
    <w:uiPriority w:val="11"/>
    <w:qFormat/>
    <w:rsid w:val="002A38E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2A38E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A38EC"/>
    <w:pPr>
      <w:spacing w:before="160"/>
      <w:jc w:val="center"/>
    </w:pPr>
    <w:rPr>
      <w:i/>
      <w:iCs/>
      <w:color w:val="404040" w:themeColor="text1" w:themeTint="BF"/>
    </w:rPr>
  </w:style>
  <w:style w:type="character" w:customStyle="1" w:styleId="IdzetChar">
    <w:name w:val="Idézet Char"/>
    <w:basedOn w:val="Bekezdsalapbettpusa"/>
    <w:link w:val="Idzet"/>
    <w:uiPriority w:val="29"/>
    <w:rsid w:val="002A38EC"/>
    <w:rPr>
      <w:i/>
      <w:iCs/>
      <w:color w:val="404040" w:themeColor="text1" w:themeTint="BF"/>
    </w:rPr>
  </w:style>
  <w:style w:type="paragraph" w:styleId="Listaszerbekezds">
    <w:name w:val="List Paragraph"/>
    <w:basedOn w:val="Norml"/>
    <w:uiPriority w:val="34"/>
    <w:qFormat/>
    <w:rsid w:val="002A38EC"/>
    <w:pPr>
      <w:ind w:left="720"/>
      <w:contextualSpacing/>
    </w:pPr>
  </w:style>
  <w:style w:type="character" w:styleId="Erskiemels">
    <w:name w:val="Intense Emphasis"/>
    <w:basedOn w:val="Bekezdsalapbettpusa"/>
    <w:uiPriority w:val="21"/>
    <w:qFormat/>
    <w:rsid w:val="002A38EC"/>
    <w:rPr>
      <w:i/>
      <w:iCs/>
      <w:color w:val="0F4761" w:themeColor="accent1" w:themeShade="BF"/>
    </w:rPr>
  </w:style>
  <w:style w:type="paragraph" w:styleId="Kiemeltidzet">
    <w:name w:val="Intense Quote"/>
    <w:basedOn w:val="Norml"/>
    <w:next w:val="Norml"/>
    <w:link w:val="KiemeltidzetChar"/>
    <w:uiPriority w:val="30"/>
    <w:qFormat/>
    <w:rsid w:val="002A3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2A38EC"/>
    <w:rPr>
      <w:i/>
      <w:iCs/>
      <w:color w:val="0F4761" w:themeColor="accent1" w:themeShade="BF"/>
    </w:rPr>
  </w:style>
  <w:style w:type="character" w:styleId="Ershivatkozs">
    <w:name w:val="Intense Reference"/>
    <w:basedOn w:val="Bekezdsalapbettpusa"/>
    <w:uiPriority w:val="32"/>
    <w:qFormat/>
    <w:rsid w:val="002A38EC"/>
    <w:rPr>
      <w:b/>
      <w:bCs/>
      <w:smallCaps/>
      <w:color w:val="0F4761" w:themeColor="accent1" w:themeShade="BF"/>
      <w:spacing w:val="5"/>
    </w:rPr>
  </w:style>
  <w:style w:type="paragraph" w:styleId="lfej">
    <w:name w:val="header"/>
    <w:basedOn w:val="Norml"/>
    <w:link w:val="lfejChar"/>
    <w:uiPriority w:val="99"/>
    <w:unhideWhenUsed/>
    <w:rsid w:val="0079628D"/>
    <w:pPr>
      <w:tabs>
        <w:tab w:val="center" w:pos="4536"/>
        <w:tab w:val="right" w:pos="9072"/>
      </w:tabs>
      <w:spacing w:after="0" w:line="240" w:lineRule="auto"/>
    </w:pPr>
  </w:style>
  <w:style w:type="character" w:customStyle="1" w:styleId="lfejChar">
    <w:name w:val="Élőfej Char"/>
    <w:basedOn w:val="Bekezdsalapbettpusa"/>
    <w:link w:val="lfej"/>
    <w:uiPriority w:val="99"/>
    <w:rsid w:val="0079628D"/>
  </w:style>
  <w:style w:type="paragraph" w:styleId="llb">
    <w:name w:val="footer"/>
    <w:basedOn w:val="Norml"/>
    <w:link w:val="llbChar"/>
    <w:uiPriority w:val="99"/>
    <w:unhideWhenUsed/>
    <w:rsid w:val="0079628D"/>
    <w:pPr>
      <w:tabs>
        <w:tab w:val="center" w:pos="4536"/>
        <w:tab w:val="right" w:pos="9072"/>
      </w:tabs>
      <w:spacing w:after="0" w:line="240" w:lineRule="auto"/>
    </w:pPr>
  </w:style>
  <w:style w:type="character" w:customStyle="1" w:styleId="llbChar">
    <w:name w:val="Élőláb Char"/>
    <w:basedOn w:val="Bekezdsalapbettpusa"/>
    <w:link w:val="llb"/>
    <w:uiPriority w:val="99"/>
    <w:rsid w:val="00796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12272">
      <w:bodyDiv w:val="1"/>
      <w:marLeft w:val="0"/>
      <w:marRight w:val="0"/>
      <w:marTop w:val="0"/>
      <w:marBottom w:val="0"/>
      <w:divBdr>
        <w:top w:val="none" w:sz="0" w:space="0" w:color="auto"/>
        <w:left w:val="none" w:sz="0" w:space="0" w:color="auto"/>
        <w:bottom w:val="none" w:sz="0" w:space="0" w:color="auto"/>
        <w:right w:val="none" w:sz="0" w:space="0" w:color="auto"/>
      </w:divBdr>
    </w:div>
    <w:div w:id="1245914782">
      <w:bodyDiv w:val="1"/>
      <w:marLeft w:val="0"/>
      <w:marRight w:val="0"/>
      <w:marTop w:val="0"/>
      <w:marBottom w:val="0"/>
      <w:divBdr>
        <w:top w:val="none" w:sz="0" w:space="0" w:color="auto"/>
        <w:left w:val="none" w:sz="0" w:space="0" w:color="auto"/>
        <w:bottom w:val="none" w:sz="0" w:space="0" w:color="auto"/>
        <w:right w:val="none" w:sz="0" w:space="0" w:color="auto"/>
      </w:divBdr>
    </w:div>
    <w:div w:id="1590428152">
      <w:bodyDiv w:val="1"/>
      <w:marLeft w:val="0"/>
      <w:marRight w:val="0"/>
      <w:marTop w:val="0"/>
      <w:marBottom w:val="0"/>
      <w:divBdr>
        <w:top w:val="none" w:sz="0" w:space="0" w:color="auto"/>
        <w:left w:val="none" w:sz="0" w:space="0" w:color="auto"/>
        <w:bottom w:val="none" w:sz="0" w:space="0" w:color="auto"/>
        <w:right w:val="none" w:sz="0" w:space="0" w:color="auto"/>
      </w:divBdr>
    </w:div>
    <w:div w:id="165290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1075</Words>
  <Characters>7425</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Dorina Ildikó</dc:creator>
  <cp:keywords/>
  <dc:description/>
  <cp:lastModifiedBy>magyari.aniko</cp:lastModifiedBy>
  <cp:revision>3</cp:revision>
  <dcterms:created xsi:type="dcterms:W3CDTF">2024-09-23T10:45:00Z</dcterms:created>
  <dcterms:modified xsi:type="dcterms:W3CDTF">2024-09-23T10:47:00Z</dcterms:modified>
</cp:coreProperties>
</file>